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99" w:rsidRPr="00487AC8" w:rsidRDefault="009D6199" w:rsidP="001F4A13">
      <w:pPr>
        <w:pStyle w:val="Default"/>
        <w:spacing w:line="360" w:lineRule="auto"/>
        <w:jc w:val="center"/>
        <w:rPr>
          <w:b/>
          <w:bCs/>
          <w:lang w:val="kk-KZ"/>
        </w:rPr>
      </w:pPr>
      <w:r w:rsidRPr="00487AC8">
        <w:rPr>
          <w:b/>
          <w:bCs/>
          <w:lang w:val="kk-KZ"/>
        </w:rPr>
        <w:t xml:space="preserve">Әл-Фараби атындағы Қазақ Ұлттық Университеті </w:t>
      </w:r>
    </w:p>
    <w:p w:rsidR="009E09FB" w:rsidRPr="00487AC8" w:rsidRDefault="009D6199" w:rsidP="001F4A13">
      <w:pPr>
        <w:pStyle w:val="Default"/>
        <w:spacing w:line="360" w:lineRule="auto"/>
        <w:jc w:val="center"/>
        <w:rPr>
          <w:b/>
          <w:bCs/>
          <w:lang w:val="kk-KZ"/>
        </w:rPr>
      </w:pPr>
      <w:r w:rsidRPr="00487AC8">
        <w:rPr>
          <w:b/>
          <w:bCs/>
          <w:lang w:val="kk-KZ"/>
        </w:rPr>
        <w:t xml:space="preserve">Биология және биотехнология факультеті </w:t>
      </w:r>
    </w:p>
    <w:p w:rsidR="009E09FB" w:rsidRPr="00487AC8" w:rsidRDefault="009E09FB" w:rsidP="001F4A13">
      <w:pPr>
        <w:pStyle w:val="Default"/>
        <w:spacing w:line="360" w:lineRule="auto"/>
        <w:jc w:val="center"/>
        <w:rPr>
          <w:b/>
          <w:bCs/>
          <w:lang w:val="kk-KZ"/>
        </w:rPr>
      </w:pPr>
      <w:r w:rsidRPr="00487AC8">
        <w:rPr>
          <w:b/>
          <w:bCs/>
          <w:lang w:val="kk-KZ"/>
        </w:rPr>
        <w:t>Биоалуантүрлілік және биоресурстар кафедрасы</w:t>
      </w:r>
    </w:p>
    <w:p w:rsidR="009D6199" w:rsidRPr="00487AC8" w:rsidRDefault="009D6199" w:rsidP="001F4A13">
      <w:pPr>
        <w:pStyle w:val="Default"/>
        <w:spacing w:line="360" w:lineRule="auto"/>
        <w:jc w:val="center"/>
        <w:rPr>
          <w:b/>
          <w:bCs/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1F4A13">
      <w:pPr>
        <w:pStyle w:val="Default"/>
        <w:spacing w:line="360" w:lineRule="auto"/>
      </w:pPr>
    </w:p>
    <w:p w:rsidR="009D6199" w:rsidRPr="001F4A13" w:rsidRDefault="009D6199" w:rsidP="00C76FF3">
      <w:pPr>
        <w:pStyle w:val="Default"/>
        <w:spacing w:line="360" w:lineRule="auto"/>
        <w:ind w:left="62"/>
        <w:jc w:val="center"/>
        <w:rPr>
          <w:b/>
          <w:bCs/>
          <w:lang w:val="kk-KZ"/>
        </w:rPr>
      </w:pPr>
      <w:r w:rsidRPr="001F4A13">
        <w:rPr>
          <w:b/>
          <w:lang w:val="kk-KZ"/>
        </w:rPr>
        <w:t xml:space="preserve">ПӘН БОЙЫНША </w:t>
      </w:r>
      <w:r w:rsidRPr="001F4A13">
        <w:rPr>
          <w:b/>
          <w:bCs/>
          <w:lang w:val="kk-KZ"/>
        </w:rPr>
        <w:t>ҚОРЫТЫНДЫ ЕМТИХАН БАҒДАРЛАМАСЫ</w:t>
      </w:r>
    </w:p>
    <w:p w:rsidR="00887AD3" w:rsidRPr="00887AD3" w:rsidRDefault="009D6199" w:rsidP="00887A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4A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87AD3" w:rsidRPr="00887A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Пәні: «91162 – </w:t>
      </w:r>
      <w:r w:rsidR="00887AD3" w:rsidRPr="00887AD3">
        <w:rPr>
          <w:rFonts w:ascii="Times New Roman" w:hAnsi="Times New Roman" w:cs="Times New Roman"/>
          <w:b/>
          <w:bCs/>
          <w:sz w:val="24"/>
          <w:szCs w:val="24"/>
        </w:rPr>
        <w:t>Ботаника</w:t>
      </w:r>
      <w:r w:rsidR="00887AD3" w:rsidRPr="00887AD3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430494" w:rsidRDefault="00887AD3" w:rsidP="00887A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87A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Білім беру бағдарламасы: </w:t>
      </w:r>
      <w:r w:rsidR="00430494" w:rsidRPr="004304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«6B05103 - Биотехнология» «6B05105 - Генетика» </w:t>
      </w:r>
    </w:p>
    <w:p w:rsidR="009D6199" w:rsidRPr="00887AD3" w:rsidRDefault="00887AD3" w:rsidP="001F4A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7AD3">
        <w:rPr>
          <w:rFonts w:ascii="Times New Roman" w:hAnsi="Times New Roman" w:cs="Times New Roman"/>
          <w:b/>
          <w:bCs/>
          <w:sz w:val="24"/>
          <w:szCs w:val="24"/>
          <w:lang w:val="kk-KZ"/>
        </w:rPr>
        <w:t>«6В05108 – Биомедицина»</w:t>
      </w:r>
      <w:r w:rsidR="00430494" w:rsidRPr="00430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199" w:rsidRPr="001F4A1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9D6199" w:rsidRPr="00887AD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D762F" w:rsidRPr="00887AD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="009D6199" w:rsidRPr="001F4A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 </w:t>
      </w:r>
      <w:r w:rsidR="00B35A97" w:rsidRPr="00487AC8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B35A97" w:rsidRPr="00887A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6199" w:rsidRPr="001F4A13">
        <w:rPr>
          <w:rFonts w:ascii="Times New Roman" w:hAnsi="Times New Roman" w:cs="Times New Roman"/>
          <w:b/>
          <w:sz w:val="24"/>
          <w:szCs w:val="24"/>
          <w:lang w:val="kk-KZ"/>
        </w:rPr>
        <w:t>еместр,</w:t>
      </w:r>
      <w:r w:rsidR="009E09FB" w:rsidRPr="001F4A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курс, 2 семестр</w:t>
      </w:r>
    </w:p>
    <w:p w:rsidR="009D6199" w:rsidRPr="001F4A13" w:rsidRDefault="009D6199" w:rsidP="001F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b/>
          <w:bCs/>
          <w:lang w:val="kk-KZ"/>
        </w:rPr>
      </w:pPr>
    </w:p>
    <w:p w:rsidR="009D6199" w:rsidRPr="00887AD3" w:rsidRDefault="009D6199" w:rsidP="001F4A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199" w:rsidRPr="001F4A13" w:rsidRDefault="009D6199" w:rsidP="001F4A1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</w:pPr>
      <w:r w:rsidRPr="001F4A13">
        <w:rPr>
          <w:rFonts w:ascii="Times New Roman" w:hAnsi="Times New Roman" w:cs="Times New Roman"/>
          <w:sz w:val="24"/>
          <w:szCs w:val="24"/>
          <w:lang w:val="kk-KZ"/>
        </w:rPr>
        <w:t>кредит саны-</w:t>
      </w:r>
      <w:r w:rsidR="009E09FB" w:rsidRPr="001F4A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6B5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E09FB" w:rsidRPr="001F4A13">
        <w:rPr>
          <w:rFonts w:ascii="Times New Roman" w:hAnsi="Times New Roman" w:cs="Times New Roman"/>
          <w:sz w:val="24"/>
          <w:szCs w:val="24"/>
          <w:lang w:val="kk-KZ"/>
        </w:rPr>
        <w:t xml:space="preserve"> (1+1+2) базалық</w:t>
      </w:r>
      <w:r w:rsidRPr="001F4A13">
        <w:rPr>
          <w:rFonts w:ascii="Times New Roman" w:hAnsi="Times New Roman" w:cs="Times New Roman"/>
          <w:b/>
          <w:color w:val="FF0000"/>
          <w:sz w:val="24"/>
          <w:szCs w:val="24"/>
          <w:lang w:val="kk-KZ" w:eastAsia="ko-KR"/>
        </w:rPr>
        <w:t xml:space="preserve"> </w:t>
      </w:r>
    </w:p>
    <w:p w:rsidR="009D6199" w:rsidRPr="001F4A13" w:rsidRDefault="009D6199" w:rsidP="001F4A13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4A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</w:p>
    <w:p w:rsidR="009D6199" w:rsidRPr="001F4A13" w:rsidRDefault="009D6199" w:rsidP="001F4A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4A13">
        <w:rPr>
          <w:rFonts w:ascii="Times New Roman" w:hAnsi="Times New Roman" w:cs="Times New Roman"/>
          <w:sz w:val="24"/>
          <w:szCs w:val="24"/>
          <w:lang w:val="kk-KZ"/>
        </w:rPr>
        <w:t>Оқу формасы –күндізгі</w:t>
      </w:r>
    </w:p>
    <w:p w:rsidR="009D6199" w:rsidRPr="001F4A13" w:rsidRDefault="009D6199" w:rsidP="001F4A13">
      <w:pPr>
        <w:pStyle w:val="Default"/>
        <w:spacing w:line="360" w:lineRule="auto"/>
        <w:jc w:val="center"/>
        <w:rPr>
          <w:b/>
          <w:bCs/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jc w:val="center"/>
        <w:rPr>
          <w:b/>
          <w:bCs/>
          <w:lang w:val="kk-KZ"/>
        </w:rPr>
      </w:pPr>
      <w:r w:rsidRPr="001F4A13">
        <w:rPr>
          <w:b/>
          <w:bCs/>
          <w:lang w:val="kk-KZ"/>
        </w:rPr>
        <w:t xml:space="preserve"> </w:t>
      </w: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rPr>
          <w:lang w:val="kk-KZ"/>
        </w:rPr>
      </w:pPr>
    </w:p>
    <w:p w:rsidR="009D6199" w:rsidRPr="001F4A13" w:rsidRDefault="009D6199" w:rsidP="001F4A13">
      <w:pPr>
        <w:pStyle w:val="Default"/>
        <w:spacing w:line="360" w:lineRule="auto"/>
        <w:jc w:val="center"/>
        <w:rPr>
          <w:lang w:val="kk-KZ"/>
        </w:rPr>
      </w:pPr>
      <w:r w:rsidRPr="001F4A13">
        <w:rPr>
          <w:lang w:val="kk-KZ"/>
        </w:rPr>
        <w:t>Алматы 202</w:t>
      </w:r>
      <w:r w:rsidR="00887AD3">
        <w:rPr>
          <w:lang w:val="kk-KZ"/>
        </w:rPr>
        <w:t>6</w:t>
      </w:r>
      <w:r w:rsidRPr="001F4A13">
        <w:rPr>
          <w:lang w:val="kk-KZ"/>
        </w:rPr>
        <w:t xml:space="preserve"> ж.</w:t>
      </w:r>
    </w:p>
    <w:p w:rsidR="009D6199" w:rsidRPr="001F4A13" w:rsidRDefault="009D6199" w:rsidP="001F4A13">
      <w:pPr>
        <w:pStyle w:val="Default"/>
        <w:spacing w:line="360" w:lineRule="auto"/>
        <w:jc w:val="center"/>
        <w:rPr>
          <w:lang w:val="kk-KZ"/>
        </w:rPr>
      </w:pPr>
    </w:p>
    <w:p w:rsidR="004601BF" w:rsidRPr="001F4A13" w:rsidRDefault="00430494" w:rsidP="001F4A1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«6B05103 - Биотехнология» «6B05105 - Генетика» «6В05108-Биомедицина»</w:t>
      </w:r>
      <w:r w:rsidR="004867B6" w:rsidRPr="00CF6B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64432" w:rsidRPr="00CF6B59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4601BF" w:rsidRPr="001F4A13">
        <w:rPr>
          <w:rFonts w:ascii="Times New Roman" w:hAnsi="Times New Roman" w:cs="Times New Roman"/>
          <w:sz w:val="24"/>
          <w:szCs w:val="24"/>
          <w:lang w:val="kk-KZ"/>
        </w:rPr>
        <w:t>андығы білім беру бағдарламасы бойынша негізгі оқу жоспарына сәйкес. Қорытынды  емтихан бағдарламасын әзірлеген</w:t>
      </w:r>
      <w:r w:rsidR="004601BF" w:rsidRPr="001F4A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601BF" w:rsidRPr="001F4A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Биоалуантүрлілік және биоресурстар кафедрасының доцент, б.ғ.к.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Ибрагимов Т</w:t>
      </w:r>
      <w:r w:rsidR="004601BF" w:rsidRPr="001F4A13">
        <w:rPr>
          <w:rFonts w:ascii="Times New Roman" w:hAnsi="Times New Roman" w:cs="Times New Roman"/>
          <w:bCs/>
          <w:sz w:val="24"/>
          <w:szCs w:val="24"/>
          <w:lang w:val="kk-KZ"/>
        </w:rPr>
        <w:t>.С.</w:t>
      </w:r>
    </w:p>
    <w:p w:rsidR="004601BF" w:rsidRPr="001F4A13" w:rsidRDefault="004601BF" w:rsidP="001F4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A13">
        <w:rPr>
          <w:rFonts w:ascii="Times New Roman" w:hAnsi="Times New Roman" w:cs="Times New Roman"/>
          <w:bCs/>
          <w:sz w:val="24"/>
          <w:szCs w:val="24"/>
          <w:lang w:val="kk-KZ"/>
        </w:rPr>
        <w:t>Биоалуантүрлілік және биоресурстар</w:t>
      </w:r>
      <w:r w:rsidRPr="001F4A13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мәжілісінде қарастырылды және ұсынылды. </w:t>
      </w:r>
    </w:p>
    <w:p w:rsidR="004601BF" w:rsidRPr="001F4A13" w:rsidRDefault="00B720DD" w:rsidP="001F4A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720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Мәжіліс хаттамасы № </w:t>
      </w:r>
      <w:r w:rsidR="00887AD3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720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87AD3">
        <w:rPr>
          <w:rFonts w:ascii="Times New Roman" w:hAnsi="Times New Roman" w:cs="Times New Roman"/>
          <w:bCs/>
          <w:sz w:val="24"/>
          <w:szCs w:val="24"/>
          <w:lang w:val="kk-KZ"/>
        </w:rPr>
        <w:t>«28</w:t>
      </w:r>
      <w:r w:rsidR="004601BF" w:rsidRPr="001F4A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="00887AD3">
        <w:rPr>
          <w:rFonts w:ascii="Times New Roman" w:hAnsi="Times New Roman" w:cs="Times New Roman"/>
          <w:bCs/>
          <w:sz w:val="24"/>
          <w:szCs w:val="24"/>
          <w:lang w:val="kk-KZ"/>
        </w:rPr>
        <w:t>тамыз</w:t>
      </w:r>
      <w:r w:rsidR="004601BF" w:rsidRPr="001F4A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</w:t>
      </w:r>
      <w:r w:rsidR="00887AD3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4601BF" w:rsidRPr="001F4A1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ж. </w:t>
      </w: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CF6B59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</w:t>
      </w:r>
      <w:r w:rsidR="004601BF" w:rsidRPr="001F4A13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887AD3" w:rsidRPr="00887AD3">
        <w:rPr>
          <w:rFonts w:ascii="Times New Roman" w:eastAsia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 w:rsidR="00887AD3" w:rsidRPr="00887AD3">
        <w:rPr>
          <w:rFonts w:ascii="Times New Roman" w:hAnsi="Times New Roman" w:cs="Times New Roman"/>
          <w:bCs/>
          <w:sz w:val="24"/>
          <w:szCs w:val="24"/>
          <w:lang w:val="kk-KZ"/>
        </w:rPr>
        <w:t>Ахтаева Н.З.</w:t>
      </w: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1F4A13" w:rsidRDefault="003402E3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1F4A13" w:rsidRDefault="003402E3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1F4A13" w:rsidRDefault="003402E3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1F4A13" w:rsidRDefault="003402E3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1F4A13" w:rsidRDefault="003402E3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1F4A13" w:rsidRDefault="003402E3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F" w:rsidRPr="001F4A13" w:rsidRDefault="004601BF" w:rsidP="001F4A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A13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45E0B" w:rsidRPr="00145E0B" w:rsidRDefault="00145E0B" w:rsidP="00145E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0B">
        <w:rPr>
          <w:rFonts w:ascii="Times New Roman" w:hAnsi="Times New Roman" w:cs="Times New Roman"/>
          <w:sz w:val="24"/>
          <w:szCs w:val="24"/>
          <w:lang w:val="kk-KZ"/>
        </w:rPr>
        <w:t>Ботаника пәнінен қорытынды емтихан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655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5E0B">
        <w:rPr>
          <w:rFonts w:ascii="Times New Roman" w:hAnsi="Times New Roman" w:cs="Times New Roman"/>
          <w:sz w:val="24"/>
          <w:szCs w:val="24"/>
          <w:lang w:val="kk-KZ"/>
        </w:rPr>
        <w:t>Бағдарламасы</w:t>
      </w:r>
    </w:p>
    <w:p w:rsidR="00145E0B" w:rsidRPr="00145E0B" w:rsidRDefault="00145E0B" w:rsidP="00145E0B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0B">
        <w:rPr>
          <w:rFonts w:ascii="Times New Roman" w:hAnsi="Times New Roman" w:cs="Times New Roman"/>
          <w:sz w:val="24"/>
          <w:szCs w:val="24"/>
          <w:lang w:val="kk-KZ"/>
        </w:rPr>
        <w:t>1 Кіріспе.  Ботаниканың даму тарихы, ғылым ретінде қалыптасуы. Өсімдіктердің тіршіліктегі маңызы. Ботаникалық зерттеудің ғылыми бағыттары, басқа ғылымдармен өзара байланысы. Өсімдік жасуша құрамының жануар жасушасынан өзгешелігін мен ұқсастығы.</w:t>
      </w:r>
    </w:p>
    <w:p w:rsidR="00145E0B" w:rsidRPr="00145E0B" w:rsidRDefault="00145E0B" w:rsidP="00145E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0B">
        <w:rPr>
          <w:rFonts w:ascii="Times New Roman" w:hAnsi="Times New Roman" w:cs="Times New Roman"/>
          <w:sz w:val="24"/>
          <w:szCs w:val="24"/>
          <w:lang w:val="kk-KZ"/>
        </w:rPr>
        <w:t>2.1 Өсімдік ұлпаларының түрлерін, құрылымдық және функционалдық ерекшеліктері. Өсімдіктің вегетативті мүшелерінің морфологиялық, анатомиялық сипаттамасы, функциясы.</w:t>
      </w:r>
    </w:p>
    <w:p w:rsidR="00145E0B" w:rsidRPr="00145E0B" w:rsidRDefault="00145E0B" w:rsidP="00145E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0B">
        <w:rPr>
          <w:rFonts w:ascii="Times New Roman" w:hAnsi="Times New Roman" w:cs="Times New Roman"/>
          <w:sz w:val="24"/>
          <w:szCs w:val="24"/>
          <w:lang w:val="kk-KZ"/>
        </w:rPr>
        <w:t xml:space="preserve">2.2 Жемістер. Ұрықтануы. Өсімдіктердің көбею түрлері. </w:t>
      </w:r>
    </w:p>
    <w:p w:rsidR="00145E0B" w:rsidRPr="00145E0B" w:rsidRDefault="00145E0B" w:rsidP="00145E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0B">
        <w:rPr>
          <w:rFonts w:ascii="Times New Roman" w:hAnsi="Times New Roman" w:cs="Times New Roman"/>
          <w:sz w:val="24"/>
          <w:szCs w:val="24"/>
          <w:lang w:val="kk-KZ"/>
        </w:rPr>
        <w:t xml:space="preserve">3.1 </w:t>
      </w:r>
      <w:r w:rsidRPr="00145E0B">
        <w:rPr>
          <w:rFonts w:ascii="Times New Roman" w:hAnsi="Times New Roman" w:cs="Times New Roman"/>
          <w:sz w:val="24"/>
          <w:szCs w:val="24"/>
          <w:lang w:val="kk-KZ"/>
        </w:rPr>
        <w:tab/>
        <w:t>Төменгі сатыдағы өсімдіктердің систематикалық ерекшелігі.</w:t>
      </w:r>
    </w:p>
    <w:p w:rsidR="00145E0B" w:rsidRPr="00145E0B" w:rsidRDefault="00145E0B" w:rsidP="00145E0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5E0B">
        <w:rPr>
          <w:rFonts w:ascii="Times New Roman" w:hAnsi="Times New Roman" w:cs="Times New Roman"/>
          <w:sz w:val="24"/>
          <w:szCs w:val="24"/>
          <w:lang w:val="kk-KZ"/>
        </w:rPr>
        <w:t xml:space="preserve"> 3.2. Жоғары сатыдағы өсімдіктердің  төменгі сатыдағы өсімдіктерден ерекшелктері, класиффикациясы. Ботаникалық, гистологиялық негізгі әдістер мен тәсілдерді меңгеру,  теориялық білімдерді ғылыми, өндірістік және практикалық мәселелерді шешуде қолдана білу. </w:t>
      </w:r>
    </w:p>
    <w:p w:rsidR="00145E0B" w:rsidRDefault="00145E0B" w:rsidP="00C655EA">
      <w:pPr>
        <w:pStyle w:val="11"/>
        <w:jc w:val="center"/>
        <w:rPr>
          <w:b/>
          <w:lang w:val="kk-KZ"/>
        </w:rPr>
      </w:pPr>
      <w:r w:rsidRPr="00BA248D">
        <w:rPr>
          <w:b/>
          <w:lang w:val="kk-KZ"/>
        </w:rPr>
        <w:t>ҚОРЫТЫНДЫ БАҚЫЛАУДЫ КРИТЕРИАЛДЫ БАҒАЛАУ РУБРИКАТОРЫ</w:t>
      </w:r>
    </w:p>
    <w:p w:rsidR="00145E0B" w:rsidRDefault="00145E0B" w:rsidP="00145E0B">
      <w:pPr>
        <w:pStyle w:val="11"/>
        <w:jc w:val="both"/>
        <w:rPr>
          <w:b/>
          <w:lang w:val="kk-KZ"/>
        </w:rPr>
      </w:pPr>
    </w:p>
    <w:p w:rsidR="00145E0B" w:rsidRDefault="00145E0B" w:rsidP="00145E0B">
      <w:pPr>
        <w:pStyle w:val="11"/>
        <w:rPr>
          <w:i/>
          <w:lang w:val="kk-KZ"/>
        </w:rPr>
      </w:pPr>
      <w:r w:rsidRPr="00BA248D">
        <w:rPr>
          <w:b/>
          <w:lang w:val="kk-KZ"/>
        </w:rPr>
        <w:t xml:space="preserve">Пəн: </w:t>
      </w:r>
      <w:r>
        <w:rPr>
          <w:lang w:val="kk-KZ"/>
        </w:rPr>
        <w:t>Ботаника</w:t>
      </w:r>
      <w:r>
        <w:rPr>
          <w:b/>
          <w:bCs/>
          <w:lang w:val="kk-KZ"/>
        </w:rPr>
        <w:t>, Ф</w:t>
      </w:r>
      <w:r w:rsidRPr="00BA248D">
        <w:rPr>
          <w:b/>
          <w:lang w:val="kk-KZ"/>
        </w:rPr>
        <w:t>ормасы</w:t>
      </w:r>
      <w:r w:rsidR="00C655EA">
        <w:rPr>
          <w:b/>
          <w:lang w:val="kk-KZ"/>
        </w:rPr>
        <w:t xml:space="preserve">: </w:t>
      </w:r>
      <w:r>
        <w:rPr>
          <w:i/>
          <w:lang w:val="kk-KZ"/>
        </w:rPr>
        <w:t xml:space="preserve">Жазбаша, </w:t>
      </w:r>
      <w:r w:rsidRPr="00BA248D">
        <w:rPr>
          <w:b/>
          <w:lang w:val="kk-KZ"/>
        </w:rPr>
        <w:t>Платформасы:</w:t>
      </w:r>
      <w:r w:rsidRPr="00BA248D">
        <w:rPr>
          <w:lang w:val="kk-KZ"/>
        </w:rPr>
        <w:t xml:space="preserve"> </w:t>
      </w:r>
      <w:r w:rsidRPr="00BA248D">
        <w:rPr>
          <w:i/>
          <w:lang w:val="kk-KZ"/>
        </w:rPr>
        <w:t>Оффлайн</w:t>
      </w:r>
    </w:p>
    <w:p w:rsidR="00145E0B" w:rsidRDefault="00145E0B" w:rsidP="00145E0B">
      <w:pPr>
        <w:pStyle w:val="11"/>
        <w:rPr>
          <w:i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126"/>
        <w:gridCol w:w="1276"/>
        <w:gridCol w:w="1417"/>
      </w:tblGrid>
      <w:tr w:rsidR="00145E0B" w:rsidRPr="00023411" w:rsidTr="006A2086">
        <w:tc>
          <w:tcPr>
            <w:tcW w:w="1526" w:type="dxa"/>
            <w:vMerge w:val="restart"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Критерий/ балл</w:t>
            </w:r>
          </w:p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5"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</w:rPr>
              <w:t>Дескриптор</w:t>
            </w:r>
            <w:r w:rsidRPr="00023411">
              <w:rPr>
                <w:rFonts w:ascii="Times New Roman" w:eastAsia="Times New Roman" w:hAnsi="Times New Roman"/>
                <w:b/>
                <w:bCs/>
                <w:lang w:val="kk-KZ"/>
              </w:rPr>
              <w:t>лар</w:t>
            </w:r>
          </w:p>
        </w:tc>
      </w:tr>
      <w:tr w:rsidR="00145E0B" w:rsidRPr="00023411" w:rsidTr="006A2086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145E0B" w:rsidRPr="00023411" w:rsidRDefault="00145E0B" w:rsidP="006A2086">
            <w:pPr>
              <w:rPr>
                <w:rFonts w:ascii="Times New Roman" w:hAnsi="Times New Roman"/>
                <w:sz w:val="24"/>
                <w:szCs w:val="24"/>
              </w:rPr>
            </w:pPr>
            <w:r w:rsidRPr="00C655EA">
              <w:rPr>
                <w:rFonts w:ascii="Times New Roman" w:hAnsi="Times New Roman"/>
                <w:sz w:val="24"/>
                <w:szCs w:val="24"/>
                <w:lang w:val="kk-KZ"/>
              </w:rPr>
              <w:t>Өте</w:t>
            </w:r>
            <w:r w:rsidRPr="00023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EA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843" w:type="dxa"/>
            <w:shd w:val="clear" w:color="auto" w:fill="auto"/>
          </w:tcPr>
          <w:p w:rsidR="00145E0B" w:rsidRPr="00C655EA" w:rsidRDefault="00145E0B" w:rsidP="006A20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5EA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126" w:type="dxa"/>
            <w:shd w:val="clear" w:color="auto" w:fill="auto"/>
          </w:tcPr>
          <w:p w:rsidR="00145E0B" w:rsidRPr="00C655EA" w:rsidRDefault="00145E0B" w:rsidP="006A20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5EA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45E0B" w:rsidRPr="00C655EA" w:rsidRDefault="00145E0B" w:rsidP="006A20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5EA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145E0B" w:rsidRPr="00023411" w:rsidTr="006A2086">
        <w:tc>
          <w:tcPr>
            <w:tcW w:w="1526" w:type="dxa"/>
            <w:vMerge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90–100% (27-30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балл)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70–89% </w:t>
            </w:r>
          </w:p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(21-26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балл)</w:t>
            </w:r>
          </w:p>
        </w:tc>
        <w:tc>
          <w:tcPr>
            <w:tcW w:w="212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50–69% </w:t>
            </w:r>
          </w:p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(15-20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25–49% </w:t>
            </w:r>
          </w:p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(8-14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)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0–24% </w:t>
            </w:r>
          </w:p>
          <w:p w:rsidR="00145E0B" w:rsidRPr="00023411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(0-7 балл)</w:t>
            </w:r>
          </w:p>
        </w:tc>
      </w:tr>
      <w:tr w:rsidR="00145E0B" w:rsidRPr="00430494" w:rsidTr="006A2086">
        <w:tc>
          <w:tcPr>
            <w:tcW w:w="1526" w:type="dxa"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Курс теориясы мен </w:t>
            </w:r>
          </w:p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тұжырымдамаларын білу және түсіну</w:t>
            </w:r>
          </w:p>
        </w:tc>
        <w:tc>
          <w:tcPr>
            <w:tcW w:w="1701" w:type="dxa"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</w:t>
            </w: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қойылады. Жауапта стильдік қателер мен терминдерді дұрыс қолданбауы кедергі келтірмейді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«Қанағаттанарлық» бағасы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жазбаларынан мысалдармен теориялық ойлары көрсетілмейді.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145E0B" w:rsidRPr="00C655EA" w:rsidTr="006A2086">
        <w:tc>
          <w:tcPr>
            <w:tcW w:w="1526" w:type="dxa"/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Таңдалған әдістеме мен </w:t>
            </w:r>
            <w:r w:rsidRPr="00C655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технологияны нақты практикалық тапсырмаларға қолдану</w:t>
            </w:r>
          </w:p>
        </w:tc>
        <w:tc>
          <w:tcPr>
            <w:tcW w:w="1701" w:type="dxa"/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Оқу тапсырмасын </w:t>
            </w: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Оқу тапсырмасын ішінара орындау, </w:t>
            </w: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толық емес, курстың практикалық мәселелерін толық шешпей қойылған сұраққа дәлелді жауап беру;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Материал фрагменттелген, </w:t>
            </w: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логикалық дәйектілікті бұза отырып, нақты және семантикалық дәлсіздіктерге жол беріледі, курстың теориялық білімі үстірт қолданылады.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Тапсырманы шешудің </w:t>
            </w: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ұтымсыз әдісі немесе жеткілікті ойластырылмаған жауап жоспары; тапсырмаларды шеше алмау, тапсырмаларды жалпы түрде орындау;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 xml:space="preserve">Тапсырмаларды шешу </w:t>
            </w:r>
            <w:r w:rsidRPr="00C655E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үшін білімді, алгоритмдерді қолдана алмау; қорытынды және нәтиже жасай алмау. Қорытынды бақылау жүргізу қағидаларын бұзу.</w:t>
            </w:r>
          </w:p>
        </w:tc>
      </w:tr>
      <w:tr w:rsidR="00145E0B" w:rsidRPr="00023411" w:rsidTr="006A2086">
        <w:tc>
          <w:tcPr>
            <w:tcW w:w="1526" w:type="dxa"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Ғылыми ұстанымды және қолданылған әдістеме мен технологияны дәйекті, қисынды және дұрыс негіздеу, сауаттылық, ғылыми тіл нормаларын сақтау,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E0B" w:rsidRPr="00023411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Тапсырма орындалмады, қойылған сұрақтарға жауаптар жоқ, талдау материалдары мен құралдары пайдаланылмады.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Қорытынды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бақылау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жүргізу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қағидаларын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бұзу</w:t>
            </w:r>
            <w:proofErr w:type="spellEnd"/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:rsidR="00145E0B" w:rsidRDefault="00145E0B" w:rsidP="00145E0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</w:p>
    <w:p w:rsidR="00145E0B" w:rsidRDefault="00145E0B" w:rsidP="00145E0B">
      <w:pPr>
        <w:spacing w:after="0" w:line="240" w:lineRule="auto"/>
        <w:jc w:val="both"/>
        <w:textAlignment w:val="baseline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Жазбаша </w:t>
      </w:r>
      <w:r w:rsidRPr="000D7BC4">
        <w:rPr>
          <w:rFonts w:ascii="Times New Roman" w:hAnsi="Times New Roman"/>
          <w:b/>
          <w:lang w:val="kk-KZ"/>
        </w:rPr>
        <w:t xml:space="preserve"> емтихандардың қорытынды баллын есептеу шығару мысалы</w:t>
      </w:r>
    </w:p>
    <w:p w:rsidR="00145E0B" w:rsidRPr="00895537" w:rsidRDefault="00145E0B" w:rsidP="00145E0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val="kk-KZ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703"/>
        <w:gridCol w:w="1159"/>
        <w:gridCol w:w="953"/>
        <w:gridCol w:w="1913"/>
        <w:gridCol w:w="1030"/>
        <w:gridCol w:w="1780"/>
        <w:gridCol w:w="6"/>
      </w:tblGrid>
      <w:tr w:rsidR="00145E0B" w:rsidRPr="00023411" w:rsidTr="006A2086">
        <w:trPr>
          <w:trHeight w:val="41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45505" wp14:editId="1EEE58C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109220</wp:posOffset>
                      </wp:positionV>
                      <wp:extent cx="823595" cy="476250"/>
                      <wp:effectExtent l="0" t="0" r="33655" b="19050"/>
                      <wp:wrapNone/>
                      <wp:docPr id="123395707" name="Прямая соединительная линия 123395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3595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68DB4F" id="Прямая соединительная линия 1233957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8.6pt" to="69.8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csFwIAANoDAAAOAAAAZHJzL2Uyb0RvYy54bWysU81uEzEQviPxDpbvZNOEpO0qmx4alUsF&#10;kVoewPV6sxb+k8dkkxtwRsoj8AocQKpU4Bl234ix89MUbog9WOMZzzcz33w7uVhpRZbCg7SmoCe9&#10;PiXCcFtKsyjo29urF2eUQGCmZMoaUdC1AHoxff5s0rhcDGxtVSk8QRADeeMKWofg8iwDXgvNoGed&#10;MBisrNcs4NUvstKzBtG1ygb9/jhrrC+dt1wAoHe2DdJpwq8qwcObqgIRiCoo9hbS6dN5F89sOmH5&#10;wjNXS75rg/1DF5pJg0UPUDMWGHnv5V9QWnJvwVahx63ObFVJLtIMOM1J/49pbmrmRJoFyQF3oAn+&#10;Hyx/vZx7Ikvc3WA4PB+d9k8pMUzjqtov3Ydu0/5ov3Yb0n1sf7Xf22/tffuzve8+of3QfUY7BtuH&#10;nXtDHlGQ2cZBjgUuzdxHbvjK3Lhry98BxrInwXgBt322qryOz5EcskqbWh82JVaBcHSeDYaj8xEl&#10;HEMvT8eDUdpkxvJ9svMQXgmrSTQKqqSJRLKcLa8hxPIs3z+JbmOvpFJJDMqQpqDjIUISzlCSlWIB&#10;Te2QJDALSphaoNZ58AkRrJJlzI44sIZL5cmSodxQpaVtbrFlShSDgAGcI31RdtjBk9TYzoxBvU1O&#10;oa06tQz4iyipcezjbGViRZFEvhvqkcZo3dlyPfd7rlFAqehO7FGhx3e0j3/J6W8AAAD//wMAUEsD&#10;BBQABgAIAAAAIQCDZPAG3QAAAAgBAAAPAAAAZHJzL2Rvd25yZXYueG1sTI/NTsMwEITvSLyDtUjc&#10;qE0iERriVKioB24lBYmjG29+IF5HsdOGt2d7gtNqNKPZb4rN4gZxwin0njTcrxQIpNrbnloN74fd&#10;3SOIEA1ZM3hCDT8YYFNeXxUmt/5Mb3iqYiu4hEJuNHQxjrmUoe7QmbDyIxJ7jZ+ciSynVtrJnLnc&#10;DTJR6kE60xN/6MyI2w7r72p2Gub9tlH9Ll2+PtNKzq/Z/uOlabW+vVmen0BEXOJfGC74jA4lMx39&#10;TDaIgbXiKZFvloC4+Ok6A3HUsE4SkGUh/w8ofwEAAP//AwBQSwECLQAUAAYACAAAACEAtoM4kv4A&#10;AADhAQAAEwAAAAAAAAAAAAAAAAAAAAAAW0NvbnRlbnRfVHlwZXNdLnhtbFBLAQItABQABgAIAAAA&#10;IQA4/SH/1gAAAJQBAAALAAAAAAAAAAAAAAAAAC8BAABfcmVscy8ucmVsc1BLAQItABQABgAIAAAA&#10;IQDkXRcsFwIAANoDAAAOAAAAAAAAAAAAAAAAAC4CAABkcnMvZTJvRG9jLnhtbFBLAQItABQABgAI&#10;AAAAIQCDZPAG3QAAAAgBAAAPAAAAAAAAAAAAAAAAAHEEAABkcnMvZG93bnJldi54bWxQSwUGAAAA&#10;AAQABADzAAAAe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                 Балл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Критерий</w: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лер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 </w:t>
            </w:r>
          </w:p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0234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 </w:t>
            </w:r>
          </w:p>
        </w:tc>
      </w:tr>
      <w:tr w:rsidR="00145E0B" w:rsidRPr="00023411" w:rsidTr="006A2086">
        <w:trPr>
          <w:gridAfter w:val="1"/>
          <w:wAfter w:w="4" w:type="pct"/>
          <w:trHeight w:val="40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45E0B" w:rsidRPr="00023411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45E0B" w:rsidRPr="00023411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90-100%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70-89%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50-69%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25-49%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0-24%</w:t>
            </w:r>
          </w:p>
        </w:tc>
      </w:tr>
      <w:tr w:rsidR="00145E0B" w:rsidRPr="00023411" w:rsidTr="006A2086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145E0B">
            <w:pPr>
              <w:numPr>
                <w:ilvl w:val="0"/>
                <w:numId w:val="4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 xml:space="preserve">1 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100 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45E0B" w:rsidRPr="00023411" w:rsidTr="006A2086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145E0B">
            <w:pPr>
              <w:numPr>
                <w:ilvl w:val="0"/>
                <w:numId w:val="5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 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75 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45E0B" w:rsidRPr="00023411" w:rsidTr="006A2086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145E0B">
            <w:pPr>
              <w:numPr>
                <w:ilvl w:val="0"/>
                <w:numId w:val="6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3 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60 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45E0B" w:rsidRPr="00023411" w:rsidTr="006A2086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ind w:left="-436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Қорытынды </w: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85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2341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100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 xml:space="preserve">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 + 6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5+40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290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290/4</w:t>
            </w:r>
            <w:proofErr w:type="spellStart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критери</w:t>
            </w:r>
            <w:proofErr w:type="spellEnd"/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йлер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= 7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,5</w:t>
            </w:r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145E0B" w:rsidRPr="00023411" w:rsidRDefault="00145E0B" w:rsidP="006A208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41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Қорытынды балл в </w:t>
            </w:r>
            <w:r w:rsidRPr="0002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  <w:r w:rsidRPr="000234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=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72,5</w:t>
            </w:r>
          </w:p>
        </w:tc>
      </w:tr>
    </w:tbl>
    <w:p w:rsidR="00145E0B" w:rsidRDefault="00145E0B" w:rsidP="00145E0B">
      <w:pPr>
        <w:pStyle w:val="11"/>
        <w:rPr>
          <w:b/>
          <w:bCs/>
        </w:rPr>
      </w:pPr>
    </w:p>
    <w:p w:rsidR="00145E0B" w:rsidRPr="00C655EA" w:rsidRDefault="00145E0B" w:rsidP="00145E0B">
      <w:pPr>
        <w:pStyle w:val="11"/>
        <w:rPr>
          <w:b/>
          <w:lang w:val="kk-KZ"/>
        </w:rPr>
      </w:pPr>
      <w:r w:rsidRPr="00C655EA">
        <w:rPr>
          <w:b/>
          <w:bCs/>
          <w:lang w:val="kk-KZ"/>
        </w:rPr>
        <w:t>Қорытынды бағаны есептеу формуласы:</w:t>
      </w:r>
      <w:r w:rsidRPr="00C655EA">
        <w:rPr>
          <w:b/>
          <w:lang w:val="kk-KZ"/>
        </w:rPr>
        <w:t> </w:t>
      </w:r>
    </w:p>
    <w:p w:rsidR="00145E0B" w:rsidRPr="00C655EA" w:rsidRDefault="00145E0B" w:rsidP="00145E0B">
      <w:pPr>
        <w:pStyle w:val="11"/>
        <w:rPr>
          <w:lang w:val="kk-KZ"/>
        </w:rPr>
      </w:pPr>
      <w:r w:rsidRPr="00C655EA">
        <w:rPr>
          <w:lang w:val="kk-KZ"/>
        </w:rPr>
        <w:t xml:space="preserve">Қорытынды баға </w:t>
      </w:r>
      <w:r w:rsidRPr="00C655EA">
        <w:rPr>
          <w:bCs/>
          <w:lang w:val="kk-KZ"/>
        </w:rPr>
        <w:t>(ҚБ</w:t>
      </w:r>
      <w:r w:rsidRPr="00C655EA">
        <w:rPr>
          <w:lang w:val="kk-KZ"/>
        </w:rPr>
        <w:t xml:space="preserve">) </w:t>
      </w:r>
      <w:r w:rsidRPr="00C655EA">
        <w:rPr>
          <w:bCs/>
          <w:lang w:val="kk-KZ"/>
        </w:rPr>
        <w:t>= (%1+%2+%3+%4+%5+%6 т.б.) / К</w:t>
      </w:r>
      <w:r w:rsidRPr="00C655EA">
        <w:rPr>
          <w:lang w:val="kk-KZ"/>
        </w:rPr>
        <w:t xml:space="preserve">, мұнда </w:t>
      </w:r>
      <w:r w:rsidRPr="00C655EA">
        <w:rPr>
          <w:bCs/>
          <w:lang w:val="kk-KZ"/>
        </w:rPr>
        <w:t>%</w:t>
      </w:r>
      <w:r w:rsidRPr="00C655EA">
        <w:rPr>
          <w:lang w:val="kk-KZ"/>
        </w:rPr>
        <w:t xml:space="preserve"> – критерий бойынша тапсырманы орындау деңгейі, </w:t>
      </w:r>
      <w:r w:rsidRPr="00C655EA">
        <w:rPr>
          <w:bCs/>
          <w:lang w:val="kk-KZ"/>
        </w:rPr>
        <w:t>К</w:t>
      </w:r>
      <w:r w:rsidRPr="00C655EA">
        <w:rPr>
          <w:lang w:val="kk-KZ"/>
        </w:rPr>
        <w:t xml:space="preserve"> – критерийлердің жалпы саны.</w:t>
      </w:r>
    </w:p>
    <w:p w:rsidR="00145E0B" w:rsidRPr="00C655EA" w:rsidRDefault="00145E0B" w:rsidP="00145E0B">
      <w:pPr>
        <w:pStyle w:val="11"/>
        <w:rPr>
          <w:lang w:val="kk-KZ"/>
        </w:rPr>
      </w:pPr>
    </w:p>
    <w:p w:rsidR="00145E0B" w:rsidRPr="00C655EA" w:rsidRDefault="00145E0B" w:rsidP="00145E0B">
      <w:pPr>
        <w:pStyle w:val="11"/>
        <w:rPr>
          <w:b/>
          <w:lang w:val="kk-KZ"/>
        </w:rPr>
      </w:pPr>
      <w:r w:rsidRPr="00C655EA">
        <w:rPr>
          <w:b/>
          <w:lang w:val="kk-KZ"/>
        </w:rPr>
        <w:t>Емтихан регламенті</w:t>
      </w:r>
    </w:p>
    <w:p w:rsidR="00145E0B" w:rsidRPr="00A76B9D" w:rsidRDefault="00145E0B" w:rsidP="00145E0B">
      <w:pPr>
        <w:pStyle w:val="11"/>
        <w:rPr>
          <w:lang w:val="kk-KZ"/>
        </w:rPr>
      </w:pPr>
      <w:r>
        <w:rPr>
          <w:lang w:val="kk-KZ"/>
        </w:rPr>
        <w:t>Жазбаша</w:t>
      </w:r>
      <w:r w:rsidRPr="00A76B9D">
        <w:rPr>
          <w:lang w:val="kk-KZ"/>
        </w:rPr>
        <w:t xml:space="preserve"> емтихан - емтихан кестесі бойынша білім алушы автоматты түрде жинақталатын емтихан би</w:t>
      </w:r>
      <w:r>
        <w:rPr>
          <w:lang w:val="kk-KZ"/>
        </w:rPr>
        <w:t>летінің сұрақтарына дайындалып жазбаша</w:t>
      </w:r>
      <w:r w:rsidRPr="00A76B9D">
        <w:rPr>
          <w:lang w:val="kk-KZ"/>
        </w:rPr>
        <w:t xml:space="preserve"> жауап беру арқылы өтеді</w:t>
      </w:r>
    </w:p>
    <w:p w:rsidR="00145E0B" w:rsidRPr="00A76B9D" w:rsidRDefault="00145E0B" w:rsidP="00145E0B">
      <w:pPr>
        <w:pStyle w:val="11"/>
        <w:rPr>
          <w:lang w:val="kk-KZ"/>
        </w:rPr>
      </w:pPr>
      <w:r>
        <w:rPr>
          <w:lang w:val="kk-KZ"/>
        </w:rPr>
        <w:t>Жазбаша</w:t>
      </w:r>
      <w:r w:rsidRPr="00A76B9D">
        <w:rPr>
          <w:lang w:val="kk-KZ"/>
        </w:rPr>
        <w:t xml:space="preserve"> түрдегі емтиханға 2 сағат бөлінеді, емтихан сұрақтары автоматтандырылғын түрде генерацияланып, студентке 3 сұрақ беріледі.</w:t>
      </w:r>
    </w:p>
    <w:p w:rsidR="00145E0B" w:rsidRPr="00A76B9D" w:rsidRDefault="00145E0B" w:rsidP="00145E0B">
      <w:pPr>
        <w:pStyle w:val="11"/>
        <w:rPr>
          <w:lang w:val="kk-KZ"/>
        </w:rPr>
      </w:pPr>
      <w:r w:rsidRPr="00A76B9D">
        <w:rPr>
          <w:lang w:val="kk-KZ"/>
        </w:rPr>
        <w:t>1 сұраққа – 30 балл</w:t>
      </w:r>
      <w:r>
        <w:rPr>
          <w:lang w:val="kk-KZ"/>
        </w:rPr>
        <w:t xml:space="preserve">. </w:t>
      </w:r>
      <w:r w:rsidRPr="00A76B9D">
        <w:rPr>
          <w:lang w:val="kk-KZ"/>
        </w:rPr>
        <w:t>2 сұраққа – 30 балл</w:t>
      </w:r>
      <w:r>
        <w:rPr>
          <w:lang w:val="kk-KZ"/>
        </w:rPr>
        <w:t xml:space="preserve">. </w:t>
      </w:r>
      <w:r w:rsidRPr="00A76B9D">
        <w:rPr>
          <w:lang w:val="kk-KZ"/>
        </w:rPr>
        <w:t>3 сұраққа – 40 балл</w:t>
      </w:r>
    </w:p>
    <w:p w:rsidR="00145E0B" w:rsidRPr="00A76B9D" w:rsidRDefault="00145E0B" w:rsidP="00145E0B">
      <w:pPr>
        <w:pStyle w:val="11"/>
        <w:rPr>
          <w:lang w:val="kk-KZ"/>
        </w:rPr>
      </w:pPr>
      <w:r w:rsidRPr="00A76B9D">
        <w:rPr>
          <w:lang w:val="kk-KZ"/>
        </w:rPr>
        <w:t xml:space="preserve">Емтихан тапсыруды </w:t>
      </w:r>
      <w:r>
        <w:rPr>
          <w:lang w:val="kk-KZ"/>
        </w:rPr>
        <w:t>кезекші оқытушылар</w:t>
      </w:r>
      <w:r w:rsidRPr="00A76B9D">
        <w:rPr>
          <w:lang w:val="kk-KZ"/>
        </w:rPr>
        <w:t xml:space="preserve"> бақылайды.</w:t>
      </w:r>
    </w:p>
    <w:p w:rsidR="00145E0B" w:rsidRDefault="00145E0B" w:rsidP="00145E0B">
      <w:pPr>
        <w:pStyle w:val="11"/>
        <w:rPr>
          <w:b/>
          <w:lang w:val="kk-KZ"/>
        </w:rPr>
      </w:pPr>
    </w:p>
    <w:p w:rsidR="00C655EA" w:rsidRDefault="00C655EA" w:rsidP="00145E0B">
      <w:pPr>
        <w:pStyle w:val="11"/>
        <w:rPr>
          <w:b/>
          <w:lang w:val="kk-KZ"/>
        </w:rPr>
      </w:pPr>
    </w:p>
    <w:p w:rsidR="00C655EA" w:rsidRPr="00A76B9D" w:rsidRDefault="00C655EA" w:rsidP="00145E0B">
      <w:pPr>
        <w:pStyle w:val="11"/>
        <w:rPr>
          <w:b/>
          <w:lang w:val="kk-KZ"/>
        </w:rPr>
      </w:pPr>
    </w:p>
    <w:p w:rsidR="00145E0B" w:rsidRPr="000D7BC4" w:rsidRDefault="00145E0B" w:rsidP="00145E0B">
      <w:pPr>
        <w:spacing w:after="0"/>
        <w:jc w:val="both"/>
        <w:rPr>
          <w:rFonts w:ascii="Times New Roman" w:hAnsi="Times New Roman"/>
          <w:b/>
          <w:lang w:val="kk-KZ"/>
        </w:rPr>
      </w:pPr>
      <w:r w:rsidRPr="000D7BC4">
        <w:rPr>
          <w:rFonts w:ascii="Times New Roman" w:hAnsi="Times New Roman"/>
          <w:b/>
          <w:lang w:val="kk-KZ"/>
        </w:rPr>
        <w:t xml:space="preserve">Қорытынды бағалауды есептеу формуласы: </w:t>
      </w:r>
    </w:p>
    <w:p w:rsidR="00145E0B" w:rsidRPr="000D7BC4" w:rsidRDefault="00145E0B" w:rsidP="00145E0B">
      <w:pPr>
        <w:spacing w:after="0"/>
        <w:jc w:val="both"/>
        <w:rPr>
          <w:rFonts w:ascii="Times New Roman" w:hAnsi="Times New Roman"/>
          <w:lang w:val="kk-KZ"/>
        </w:rPr>
      </w:pPr>
      <w:r w:rsidRPr="000D7BC4">
        <w:rPr>
          <w:rFonts w:ascii="Times New Roman" w:hAnsi="Times New Roman"/>
          <w:lang w:val="kk-KZ"/>
        </w:rPr>
        <w:t>Қорытынды баға (</w:t>
      </w:r>
      <w:r w:rsidRPr="000D7BC4">
        <w:rPr>
          <w:rFonts w:ascii="Times New Roman" w:hAnsi="Times New Roman"/>
          <w:b/>
          <w:lang w:val="kk-KZ"/>
        </w:rPr>
        <w:t>ҚБ</w:t>
      </w:r>
      <w:r w:rsidRPr="000D7BC4">
        <w:rPr>
          <w:rFonts w:ascii="Times New Roman" w:hAnsi="Times New Roman"/>
          <w:lang w:val="kk-KZ"/>
        </w:rPr>
        <w:t>)=(</w:t>
      </w:r>
      <w:r w:rsidRPr="000D7BC4">
        <w:rPr>
          <w:rFonts w:ascii="Times New Roman" w:hAnsi="Times New Roman"/>
          <w:b/>
          <w:lang w:val="kk-KZ"/>
        </w:rPr>
        <w:t>Б1+Б2+Б3</w:t>
      </w:r>
      <w:r w:rsidRPr="000D7BC4">
        <w:rPr>
          <w:rFonts w:ascii="Times New Roman" w:hAnsi="Times New Roman"/>
          <w:lang w:val="kk-KZ"/>
        </w:rPr>
        <w:t xml:space="preserve">) / 3 </w:t>
      </w:r>
      <w:r w:rsidRPr="000D7BC4">
        <w:rPr>
          <w:rFonts w:ascii="Times New Roman" w:hAnsi="Times New Roman"/>
          <w:b/>
          <w:lang w:val="kk-KZ"/>
        </w:rPr>
        <w:t>К</w:t>
      </w:r>
      <w:r w:rsidRPr="000D7BC4">
        <w:rPr>
          <w:rFonts w:ascii="Times New Roman" w:hAnsi="Times New Roman"/>
          <w:lang w:val="kk-KZ"/>
        </w:rPr>
        <w:t xml:space="preserve">, мұнда </w:t>
      </w:r>
      <w:r w:rsidRPr="000D7BC4">
        <w:rPr>
          <w:rFonts w:ascii="Times New Roman" w:hAnsi="Times New Roman"/>
          <w:b/>
          <w:lang w:val="kk-KZ"/>
        </w:rPr>
        <w:t>Б</w:t>
      </w:r>
      <w:r w:rsidRPr="000D7BC4">
        <w:rPr>
          <w:rFonts w:ascii="Times New Roman" w:hAnsi="Times New Roman"/>
          <w:lang w:val="kk-KZ"/>
        </w:rPr>
        <w:t xml:space="preserve"> – критерийлер бойынша алған балл, </w:t>
      </w:r>
      <w:r w:rsidRPr="000D7BC4">
        <w:rPr>
          <w:rFonts w:ascii="Times New Roman" w:hAnsi="Times New Roman"/>
          <w:b/>
          <w:lang w:val="kk-KZ"/>
        </w:rPr>
        <w:t xml:space="preserve">К </w:t>
      </w:r>
      <w:r w:rsidRPr="000D7BC4">
        <w:rPr>
          <w:rFonts w:ascii="Times New Roman" w:hAnsi="Times New Roman"/>
          <w:lang w:val="kk-KZ"/>
        </w:rPr>
        <w:t xml:space="preserve">– критерийлердің жалпы саны; </w:t>
      </w:r>
      <w:r>
        <w:rPr>
          <w:rFonts w:ascii="Times New Roman" w:hAnsi="Times New Roman"/>
          <w:lang w:val="kk-KZ"/>
        </w:rPr>
        <w:t xml:space="preserve"> </w:t>
      </w:r>
      <w:r w:rsidRPr="000D7BC4">
        <w:rPr>
          <w:rFonts w:ascii="Times New Roman" w:hAnsi="Times New Roman"/>
          <w:lang w:val="kk-KZ"/>
        </w:rPr>
        <w:t xml:space="preserve">есептеу кезінде алынған баллға сүйене отырып, біз бағалауды бағалау шкаласымен салыстыра аламыз. 82 балл 70 пен 89 баллдың арасында, бұл бағалау шкаласындағы </w:t>
      </w:r>
      <w:r w:rsidRPr="000D7BC4">
        <w:rPr>
          <w:rFonts w:ascii="Times New Roman" w:hAnsi="Times New Roman"/>
          <w:b/>
          <w:lang w:val="kk-KZ"/>
        </w:rPr>
        <w:t>«Жақсы»</w:t>
      </w:r>
      <w:r w:rsidRPr="000D7BC4">
        <w:rPr>
          <w:rFonts w:ascii="Times New Roman" w:hAnsi="Times New Roman"/>
          <w:lang w:val="kk-KZ"/>
        </w:rPr>
        <w:t xml:space="preserve"> категориясына сәйкес келеді. Курс бойынша жалпы балл мына формула бойынша есептелінеді: Жалпы қорытынды (</w:t>
      </w:r>
      <w:r w:rsidRPr="000D7BC4">
        <w:rPr>
          <w:rFonts w:ascii="Times New Roman" w:hAnsi="Times New Roman"/>
          <w:b/>
          <w:lang w:val="kk-KZ"/>
        </w:rPr>
        <w:t>ЖҚ)</w:t>
      </w:r>
      <w:r w:rsidRPr="000D7BC4">
        <w:rPr>
          <w:rFonts w:ascii="Times New Roman" w:hAnsi="Times New Roman"/>
          <w:lang w:val="kk-KZ"/>
        </w:rPr>
        <w:t xml:space="preserve"> балл =  (</w:t>
      </w:r>
      <w:r w:rsidRPr="000D7BC4">
        <w:rPr>
          <w:rFonts w:ascii="Times New Roman" w:hAnsi="Times New Roman"/>
          <w:b/>
          <w:lang w:val="kk-KZ"/>
        </w:rPr>
        <w:t>АБ1+АБ2+ҚБ</w:t>
      </w:r>
      <w:r w:rsidRPr="000D7BC4">
        <w:rPr>
          <w:rFonts w:ascii="Times New Roman" w:hAnsi="Times New Roman"/>
          <w:lang w:val="kk-KZ"/>
        </w:rPr>
        <w:t xml:space="preserve">) / </w:t>
      </w:r>
      <w:r w:rsidRPr="000D7BC4">
        <w:rPr>
          <w:rFonts w:ascii="Times New Roman" w:hAnsi="Times New Roman"/>
          <w:b/>
          <w:lang w:val="kk-KZ"/>
        </w:rPr>
        <w:t>3</w:t>
      </w:r>
      <w:r w:rsidRPr="000D7BC4">
        <w:rPr>
          <w:rFonts w:ascii="Times New Roman" w:hAnsi="Times New Roman"/>
          <w:lang w:val="kk-KZ"/>
        </w:rPr>
        <w:t xml:space="preserve">;  бұл мысалымызда егер Сіз </w:t>
      </w:r>
      <w:r w:rsidRPr="000D7BC4">
        <w:rPr>
          <w:rFonts w:ascii="Times New Roman" w:hAnsi="Times New Roman"/>
          <w:b/>
          <w:lang w:val="kk-KZ"/>
        </w:rPr>
        <w:t>1АБ</w:t>
      </w:r>
      <w:r w:rsidRPr="000D7BC4">
        <w:rPr>
          <w:rFonts w:ascii="Times New Roman" w:hAnsi="Times New Roman"/>
          <w:lang w:val="kk-KZ"/>
        </w:rPr>
        <w:t xml:space="preserve">-дана 90 балл, 2АБ-дан 94 балл, ал қорытынды емтиханнан 82 балл алсаңыз, онда жалпы Қорытынды баллыңыз былайша есептелінеді: </w:t>
      </w:r>
      <w:r w:rsidRPr="000D7BC4">
        <w:rPr>
          <w:rFonts w:ascii="Times New Roman" w:hAnsi="Times New Roman"/>
          <w:b/>
          <w:lang w:val="kk-KZ"/>
        </w:rPr>
        <w:t>ЖҚ</w:t>
      </w:r>
      <w:r w:rsidRPr="000D7BC4">
        <w:rPr>
          <w:rFonts w:ascii="Times New Roman" w:hAnsi="Times New Roman"/>
          <w:lang w:val="kk-KZ"/>
        </w:rPr>
        <w:t xml:space="preserve"> = (90+94+82) /3  = 266/3  = 87 балл, яғни Сіз курс материалын «жақсы» меңгергенсіз (В+).</w:t>
      </w:r>
    </w:p>
    <w:p w:rsidR="00145E0B" w:rsidRPr="00BA248D" w:rsidRDefault="00145E0B" w:rsidP="00145E0B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ja-JP"/>
        </w:rPr>
      </w:pPr>
      <w:r w:rsidRPr="00C655E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ja-JP"/>
        </w:rPr>
        <w:t>Бағалау ш</w:t>
      </w:r>
      <w:r w:rsidRPr="00BA248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ja-JP"/>
        </w:rPr>
        <w:t>каласы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014"/>
        <w:gridCol w:w="1247"/>
        <w:gridCol w:w="4331"/>
      </w:tblGrid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Әріптік жүйе бойынша бағалау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Балдардың сандық эквиваленті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%-дық құрамы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Дәстүрлі жүйе бойынша бағалау</w:t>
            </w:r>
          </w:p>
        </w:tc>
      </w:tr>
      <w:tr w:rsidR="00145E0B" w:rsidRPr="00C655EA" w:rsidTr="00C655EA">
        <w:trPr>
          <w:trHeight w:val="174"/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А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4,0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95-100</w:t>
            </w:r>
          </w:p>
        </w:tc>
        <w:tc>
          <w:tcPr>
            <w:tcW w:w="43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Өте жақсы</w:t>
            </w: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А-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3,67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90-94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В+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3,33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85-89</w:t>
            </w:r>
          </w:p>
        </w:tc>
        <w:tc>
          <w:tcPr>
            <w:tcW w:w="43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Жақсы</w:t>
            </w:r>
          </w:p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В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3,0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80-84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В-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2,67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75-79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С+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2,33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70-74</w:t>
            </w:r>
          </w:p>
        </w:tc>
        <w:tc>
          <w:tcPr>
            <w:tcW w:w="43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Қанағаттанарлық</w:t>
            </w:r>
          </w:p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С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2,0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65-69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С-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1,67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60-64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D+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1,33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55-59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D-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1,0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50-54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FX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0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25-49</w:t>
            </w:r>
          </w:p>
        </w:tc>
        <w:tc>
          <w:tcPr>
            <w:tcW w:w="43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Қанағаттанарлықсыз</w:t>
            </w: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F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0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0-24</w:t>
            </w:r>
          </w:p>
        </w:tc>
        <w:tc>
          <w:tcPr>
            <w:tcW w:w="4331" w:type="dxa"/>
            <w:vMerge/>
            <w:vAlign w:val="center"/>
            <w:hideMark/>
          </w:tcPr>
          <w:p w:rsidR="00145E0B" w:rsidRPr="00C655EA" w:rsidRDefault="00145E0B" w:rsidP="006A20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430494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I 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(Incomplete)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«Пән аяқталмаған»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</w:t>
            </w:r>
            <w:r w:rsidRPr="00C655E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ja-JP"/>
              </w:rPr>
              <w:t>GPA есептеуде саналмайды)</w:t>
            </w:r>
          </w:p>
        </w:tc>
      </w:tr>
      <w:tr w:rsidR="00145E0B" w:rsidRPr="00430494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P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 (Pass)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-</w:t>
            </w:r>
          </w:p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«Сынақтан өтті»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</w:t>
            </w:r>
            <w:r w:rsidRPr="00C655E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ja-JP"/>
              </w:rPr>
              <w:t>GPA есептеуде саналмайды)</w:t>
            </w:r>
          </w:p>
        </w:tc>
      </w:tr>
      <w:tr w:rsidR="00145E0B" w:rsidRPr="00430494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NP 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(No Рass)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ja-JP"/>
              </w:rPr>
              <w:t>-</w:t>
            </w:r>
          </w:p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«Сынақтан өткен жоқ»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</w:t>
            </w:r>
            <w:r w:rsidRPr="00C655E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ja-JP"/>
              </w:rPr>
              <w:t>GPA есептеуде саналмайды)</w:t>
            </w: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 </w:t>
            </w: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W 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(Withdrawal)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«Пәннен бас тарту»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</w:t>
            </w:r>
            <w:r w:rsidRPr="00C655E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ja-JP"/>
              </w:rPr>
              <w:t>GPA есептеуде саналмайды)</w:t>
            </w:r>
          </w:p>
        </w:tc>
      </w:tr>
      <w:tr w:rsidR="00145E0B" w:rsidRPr="00430494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AW 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(Academic Withdrawal)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Академиялық себептермен пәннен алып тастау (</w:t>
            </w:r>
            <w:r w:rsidRPr="00C655E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ja-JP"/>
              </w:rPr>
              <w:t>GPA есептеуде саналмайды</w:t>
            </w:r>
          </w:p>
        </w:tc>
      </w:tr>
      <w:tr w:rsidR="00145E0B" w:rsidRPr="00430494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AU 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(Audit)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«Пән тыңдалды»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(</w:t>
            </w:r>
            <w:r w:rsidRPr="00C655E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ja-JP"/>
              </w:rPr>
              <w:t>GPA есептеуде саналмайды)</w:t>
            </w: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Атт. 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 xml:space="preserve">30-60 </w:t>
            </w:r>
          </w:p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50-100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Аттестаттаудан өтті</w:t>
            </w:r>
          </w:p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Не атт.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0-29, 0-49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Аттестаттаудан өтпеді</w:t>
            </w:r>
          </w:p>
        </w:tc>
      </w:tr>
      <w:tr w:rsidR="00145E0B" w:rsidRPr="00C655EA" w:rsidTr="00C655EA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R (Retake)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-</w:t>
            </w:r>
          </w:p>
        </w:tc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E0B" w:rsidRPr="00C655EA" w:rsidRDefault="00145E0B" w:rsidP="006A20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ja-JP"/>
              </w:rPr>
            </w:pPr>
            <w:r w:rsidRPr="00C655E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ja-JP"/>
              </w:rPr>
              <w:t>Пәнді қайтадан оқу</w:t>
            </w:r>
          </w:p>
        </w:tc>
      </w:tr>
    </w:tbl>
    <w:p w:rsidR="004601BF" w:rsidRPr="00487AC8" w:rsidRDefault="004601BF" w:rsidP="001F4A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28E9" w:rsidRPr="001F4A13" w:rsidRDefault="007028E9" w:rsidP="001F4A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A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Емтиханға дайындалу үшін ұсынылатын әдебиеттер тізімі </w:t>
      </w:r>
    </w:p>
    <w:p w:rsidR="00430494" w:rsidRPr="00430494" w:rsidRDefault="00430494" w:rsidP="0043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430494">
        <w:rPr>
          <w:rFonts w:ascii="Times New Roman" w:hAnsi="Times New Roman" w:cs="Times New Roman"/>
          <w:sz w:val="24"/>
          <w:szCs w:val="24"/>
          <w:lang w:val="kk-KZ"/>
        </w:rPr>
        <w:t xml:space="preserve">Негізгі: </w:t>
      </w:r>
    </w:p>
    <w:p w:rsidR="00430494" w:rsidRPr="00430494" w:rsidRDefault="00430494" w:rsidP="0043049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Алматы.; Қазақ университеті, 2015. – 78 с</w:t>
      </w:r>
    </w:p>
    <w:p w:rsidR="00430494" w:rsidRPr="00430494" w:rsidRDefault="00430494" w:rsidP="0043049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Сегизбаева Г.Ж. Структурная ботаника.Учебно-методический комплекс Алматы: Эверо, 2019. – 152 с.</w:t>
      </w:r>
    </w:p>
    <w:p w:rsidR="00430494" w:rsidRPr="00430494" w:rsidRDefault="00430494" w:rsidP="0043049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А.Д. Дукенбаева. Систематика растений: учебное пособие /– Алматы: издательство Эверо, 2020. – 196 с.</w:t>
      </w:r>
    </w:p>
    <w:p w:rsidR="00430494" w:rsidRPr="00430494" w:rsidRDefault="00430494" w:rsidP="0043049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lastRenderedPageBreak/>
        <w:t>Абиев С.А. Заманауи микология: Оқулық. С.А. Абиев.-2018.–296бет.</w:t>
      </w:r>
    </w:p>
    <w:p w:rsidR="00430494" w:rsidRPr="00430494" w:rsidRDefault="00430494" w:rsidP="0043049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 xml:space="preserve"> Әметов Ә.Ә. Ботаника. Алматы: Дәуір, 2005-512 бет.</w:t>
      </w:r>
    </w:p>
    <w:p w:rsidR="00430494" w:rsidRPr="00430494" w:rsidRDefault="00430494" w:rsidP="0043049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Мухитдинов Н.М., Бегенов А.Б., Айдосова С.С. Өсімдіктер морфологиясы мен анатомиясы, Оқулық,  Алматы, 2001. 280 бет.</w:t>
      </w:r>
    </w:p>
    <w:p w:rsidR="00430494" w:rsidRPr="00430494" w:rsidRDefault="00430494" w:rsidP="0043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430494" w:rsidRPr="00430494" w:rsidRDefault="00430494" w:rsidP="0043049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 xml:space="preserve">Айпеисова С.А. Флористические комплексы Актюбинского флористического округа : монография. - Актобе : ИП Жанадилова С. Т., 2016. - 159 с. </w:t>
      </w:r>
    </w:p>
    <w:p w:rsidR="00430494" w:rsidRPr="00430494" w:rsidRDefault="00430494" w:rsidP="0043049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Назарбекова С.Т., Нурмаханова А.С., Чилдибаева А.Ж.,Тыныбеков Б.М.Альгология  – Алматы.: Қазақ университеті, 2015. – 206 б.</w:t>
      </w:r>
    </w:p>
    <w:p w:rsidR="00430494" w:rsidRPr="00430494" w:rsidRDefault="00430494" w:rsidP="0043049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4">
        <w:rPr>
          <w:rFonts w:ascii="Times New Roman" w:hAnsi="Times New Roman" w:cs="Times New Roman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Алматы, Қазақ университеті 2021.-122б.</w:t>
      </w:r>
    </w:p>
    <w:p w:rsidR="00FC6388" w:rsidRPr="00C655EA" w:rsidRDefault="00FC6388" w:rsidP="001F4A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02E3" w:rsidRPr="00C655EA" w:rsidRDefault="003402E3" w:rsidP="001F4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402E3" w:rsidRPr="00C6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73257"/>
    <w:multiLevelType w:val="hybridMultilevel"/>
    <w:tmpl w:val="FF40C82A"/>
    <w:lvl w:ilvl="0" w:tplc="043F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56268"/>
    <w:multiLevelType w:val="hybridMultilevel"/>
    <w:tmpl w:val="80164A0C"/>
    <w:lvl w:ilvl="0" w:tplc="397CD9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B6418"/>
    <w:multiLevelType w:val="hybridMultilevel"/>
    <w:tmpl w:val="DDB8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07BF3"/>
    <w:multiLevelType w:val="hybridMultilevel"/>
    <w:tmpl w:val="BBBC8E3C"/>
    <w:lvl w:ilvl="0" w:tplc="DD00F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04108A"/>
    <w:multiLevelType w:val="hybridMultilevel"/>
    <w:tmpl w:val="80164A0C"/>
    <w:lvl w:ilvl="0" w:tplc="397CD9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99"/>
    <w:rsid w:val="000567E5"/>
    <w:rsid w:val="000726D1"/>
    <w:rsid w:val="000819FC"/>
    <w:rsid w:val="00091F75"/>
    <w:rsid w:val="00100DE9"/>
    <w:rsid w:val="00145E0B"/>
    <w:rsid w:val="001F4A13"/>
    <w:rsid w:val="00244D4D"/>
    <w:rsid w:val="00261C75"/>
    <w:rsid w:val="002E2B80"/>
    <w:rsid w:val="002F0684"/>
    <w:rsid w:val="003402E3"/>
    <w:rsid w:val="003B737A"/>
    <w:rsid w:val="0041140E"/>
    <w:rsid w:val="004218C2"/>
    <w:rsid w:val="00430494"/>
    <w:rsid w:val="00441327"/>
    <w:rsid w:val="004567C7"/>
    <w:rsid w:val="004601BF"/>
    <w:rsid w:val="00461EC2"/>
    <w:rsid w:val="0048663E"/>
    <w:rsid w:val="004867B6"/>
    <w:rsid w:val="00487AC8"/>
    <w:rsid w:val="004916B6"/>
    <w:rsid w:val="00496A0C"/>
    <w:rsid w:val="00564432"/>
    <w:rsid w:val="005C6909"/>
    <w:rsid w:val="005D2A94"/>
    <w:rsid w:val="005F02E5"/>
    <w:rsid w:val="00617218"/>
    <w:rsid w:val="00653741"/>
    <w:rsid w:val="00666F21"/>
    <w:rsid w:val="006B0C63"/>
    <w:rsid w:val="006C237B"/>
    <w:rsid w:val="006F3969"/>
    <w:rsid w:val="007014AC"/>
    <w:rsid w:val="007028E9"/>
    <w:rsid w:val="00785B32"/>
    <w:rsid w:val="0078721E"/>
    <w:rsid w:val="00800CCF"/>
    <w:rsid w:val="00831039"/>
    <w:rsid w:val="0084591D"/>
    <w:rsid w:val="008679FF"/>
    <w:rsid w:val="00887AD3"/>
    <w:rsid w:val="00921C16"/>
    <w:rsid w:val="009362FB"/>
    <w:rsid w:val="00936337"/>
    <w:rsid w:val="00995418"/>
    <w:rsid w:val="009B7F4B"/>
    <w:rsid w:val="009C0055"/>
    <w:rsid w:val="009D6199"/>
    <w:rsid w:val="009E09FB"/>
    <w:rsid w:val="00A020CE"/>
    <w:rsid w:val="00AF0787"/>
    <w:rsid w:val="00AF680E"/>
    <w:rsid w:val="00AF6D0A"/>
    <w:rsid w:val="00B02E41"/>
    <w:rsid w:val="00B06FFA"/>
    <w:rsid w:val="00B17D9E"/>
    <w:rsid w:val="00B24397"/>
    <w:rsid w:val="00B26DB3"/>
    <w:rsid w:val="00B35A97"/>
    <w:rsid w:val="00B501BE"/>
    <w:rsid w:val="00B64B26"/>
    <w:rsid w:val="00B66FCF"/>
    <w:rsid w:val="00B720DD"/>
    <w:rsid w:val="00BA29C9"/>
    <w:rsid w:val="00BF27D4"/>
    <w:rsid w:val="00C655EA"/>
    <w:rsid w:val="00C76FF3"/>
    <w:rsid w:val="00CB7E4B"/>
    <w:rsid w:val="00CD762F"/>
    <w:rsid w:val="00CF123F"/>
    <w:rsid w:val="00CF6B59"/>
    <w:rsid w:val="00D06E1D"/>
    <w:rsid w:val="00D14254"/>
    <w:rsid w:val="00D2786C"/>
    <w:rsid w:val="00D52F92"/>
    <w:rsid w:val="00D84FE3"/>
    <w:rsid w:val="00E04683"/>
    <w:rsid w:val="00E20D9A"/>
    <w:rsid w:val="00E979DB"/>
    <w:rsid w:val="00EA150C"/>
    <w:rsid w:val="00ED0B56"/>
    <w:rsid w:val="00F57EE9"/>
    <w:rsid w:val="00F9281B"/>
    <w:rsid w:val="00FC6388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5685"/>
  <w15:chartTrackingRefBased/>
  <w15:docId w15:val="{6FEFFA06-4745-42FB-983E-37C99D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7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61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1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9D6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E09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F680E"/>
    <w:pPr>
      <w:spacing w:after="0" w:line="240" w:lineRule="auto"/>
    </w:pPr>
    <w:rPr>
      <w:rFonts w:ascii="Times New Roman KK EK" w:eastAsia="Times New Roman" w:hAnsi="Times New Roman KK EK" w:cs="Times New Roman"/>
      <w:sz w:val="28"/>
      <w:szCs w:val="20"/>
      <w:lang w:val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7028E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locked/>
    <w:rsid w:val="004601BF"/>
    <w:rPr>
      <w:rFonts w:eastAsiaTheme="minorEastAsia"/>
      <w:lang w:eastAsia="ru-RU"/>
    </w:rPr>
  </w:style>
  <w:style w:type="paragraph" w:customStyle="1" w:styleId="11">
    <w:name w:val="Обычный1"/>
    <w:rsid w:val="0014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2024</cp:lastModifiedBy>
  <cp:revision>3</cp:revision>
  <dcterms:created xsi:type="dcterms:W3CDTF">2026-01-17T12:47:00Z</dcterms:created>
  <dcterms:modified xsi:type="dcterms:W3CDTF">2026-01-24T17:30:00Z</dcterms:modified>
</cp:coreProperties>
</file>